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w:t>
      </w:r>
      <w:r>
        <w:rPr>
          <w:rFonts w:hint="eastAsia" w:ascii="楷体" w:hAnsi="楷体" w:eastAsia="楷体"/>
          <w:b/>
          <w:color w:val="auto"/>
          <w:sz w:val="28"/>
          <w:szCs w:val="28"/>
          <w:lang w:val="en-US" w:eastAsia="zh-CN"/>
        </w:rPr>
        <w:t>天添鑫16</w:t>
      </w:r>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w:t>
      </w:r>
      <w:bookmarkStart w:id="0" w:name="_GoBack"/>
      <w:bookmarkEnd w:id="0"/>
      <w:r>
        <w:rPr>
          <w:rFonts w:hint="eastAsia" w:ascii="楷体" w:hAnsi="楷体" w:eastAsia="楷体" w:cs="楷体"/>
          <w:color w:val="auto"/>
          <w:sz w:val="21"/>
          <w:szCs w:val="21"/>
        </w:rPr>
        <w:t>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B0C8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307DAF"/>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92EAE"/>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83821"/>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270CB5"/>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63D1"/>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2</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2025-10-21T08:09:10Z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