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南银理财珠联璧合鑫逸稳一年238期（公益主题）封闭式公募人民币理财产品（Y30238）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南银理财珠联璧合鑫逸稳一年238期（公益主题）封闭式公募人民币理财产品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Z7003225000309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Y30238)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1.0198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1.0198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614,939,361.42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